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75" w:rsidRPr="00C54175" w:rsidRDefault="00C54175" w:rsidP="00C54175">
      <w:pPr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C5417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 1 января 2021 года Минтранс ввел новые профессиональные и квалификационные требования к работникам-водителям</w:t>
      </w:r>
    </w:p>
    <w:bookmarkEnd w:id="0"/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С 1 января 2021 года применяются новые профессиональные и квалификационные требования к водителям организаций и ИП, занимающихся коммерческими перевозками и перевозками для собственных нужд автобусами и грузовыми автомобилями. За неисполнение данных требований организацию могут оштрафовать на 100 тыс. руб.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Обязанность организаций и индивидуальных предпринимателей обеспечивать соответствие работников профессиональным и квалификационным требованиям, предъявляемым при осуществлении перевозок, установлена п. 2 ст. 20 Федерального закона от 10.12.1995 N 196-ФЗ. Приказом Минтранса России от 31.07.2020 N 282 утверждены новые профессиональные и квалификационные требования, предъявляемые к работникам организаций и индивидуальных предпринимателей при осуществлении следующих видов перевозок: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коммерческие перевозки – перевозки пассажиров (на основании договора перевозки или договора фрахтования) и/или грузов (на основании договора перевозки);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перевозки для собственных нужд автобусами и грузовыми автомобилями– перемещение лиц (кроме водителя) и/или материальных объектов автобусами и грузовыми автомобилями без заключения вышеуказанных договоров. Требования распространяются и на индивидуальных предпринимателей, осуществляющих такие перевозки самостоятельно.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Для достижения необходимого уровня знаний и умений, установленных требованиями, работники должны проходить обучение в образовательных организациях.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 xml:space="preserve">Приказом установлены требования, в частности, к следующим профессиям и должностям работников: –водитель легкового автомобиля (ТС категорий «B», «BE», включая легковое такси); –водитель грузового автомобиля (ТС категорий «C», «CE» и подкатегорий «C1», «C1E»); –водитель автобуса (ТС категорий «D», «DE» и подкатегорий «D1», «D1E»); –водитель автомобиля(ТС, осуществляющего перевозку опасного груза); –водитель автомобиля (крупногабаритного и/или тяжеловесного ТС или сопровождающего такое ТС); –водитель автомобиля (ТС, осуществляющего перевозку пассажиров и /или грузов в международном сообщении); –контролер технического состояния ТС автомобильного транспорта; –специалист, ответственный за обеспечение безопасности дорожного движения; –консультант по вопросам безопасности перевозки опасных грузов. Приказ Минтранса вступил в силу с 1 января 2021 года и действует до 1 января 2027 года. Также, с 1 января 2021 года утратил силу Приказ Минтранса России от 28.09.2015 N 287, который ранее устанавливал профессиональные и квалификационные требования к работникам </w:t>
      </w:r>
      <w:proofErr w:type="spellStart"/>
      <w:r w:rsidRPr="00C54175">
        <w:rPr>
          <w:rFonts w:ascii="Times New Roman" w:hAnsi="Times New Roman" w:cs="Times New Roman"/>
          <w:sz w:val="28"/>
          <w:lang w:eastAsia="ru-RU"/>
        </w:rPr>
        <w:t>юрлиц</w:t>
      </w:r>
      <w:proofErr w:type="spellEnd"/>
      <w:r w:rsidRPr="00C54175">
        <w:rPr>
          <w:rFonts w:ascii="Times New Roman" w:hAnsi="Times New Roman" w:cs="Times New Roman"/>
          <w:sz w:val="28"/>
          <w:lang w:eastAsia="ru-RU"/>
        </w:rPr>
        <w:t xml:space="preserve"> и ИП, осуществляющих перевозки автомобильным транспортом и городским </w:t>
      </w:r>
      <w:r w:rsidRPr="00C54175">
        <w:rPr>
          <w:rFonts w:ascii="Times New Roman" w:hAnsi="Times New Roman" w:cs="Times New Roman"/>
          <w:sz w:val="28"/>
          <w:lang w:eastAsia="ru-RU"/>
        </w:rPr>
        <w:lastRenderedPageBreak/>
        <w:t>наземным электрическим транспортом (конкретные виды перевозок, на которые прежние требования распространялись, указаны не были).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 xml:space="preserve">Если сравнить положения новых требований с прежними, то, например: </w:t>
      </w:r>
      <w:proofErr w:type="gramStart"/>
      <w:r w:rsidRPr="00C54175">
        <w:rPr>
          <w:rFonts w:ascii="Times New Roman" w:hAnsi="Times New Roman" w:cs="Times New Roman"/>
          <w:sz w:val="28"/>
          <w:lang w:eastAsia="ru-RU"/>
        </w:rPr>
        <w:t>–в</w:t>
      </w:r>
      <w:proofErr w:type="gramEnd"/>
      <w:r w:rsidRPr="00C54175">
        <w:rPr>
          <w:rFonts w:ascii="Times New Roman" w:hAnsi="Times New Roman" w:cs="Times New Roman"/>
          <w:sz w:val="28"/>
          <w:lang w:eastAsia="ru-RU"/>
        </w:rPr>
        <w:t xml:space="preserve">одитель грузового автомобиля теперь должен знать правила использования </w:t>
      </w:r>
      <w:proofErr w:type="spellStart"/>
      <w:r w:rsidRPr="00C54175">
        <w:rPr>
          <w:rFonts w:ascii="Times New Roman" w:hAnsi="Times New Roman" w:cs="Times New Roman"/>
          <w:sz w:val="28"/>
          <w:lang w:eastAsia="ru-RU"/>
        </w:rPr>
        <w:t>тахографов</w:t>
      </w:r>
      <w:proofErr w:type="spellEnd"/>
      <w:r w:rsidRPr="00C54175">
        <w:rPr>
          <w:rFonts w:ascii="Times New Roman" w:hAnsi="Times New Roman" w:cs="Times New Roman"/>
          <w:sz w:val="28"/>
          <w:lang w:eastAsia="ru-RU"/>
        </w:rPr>
        <w:t>, хотя уметь использовать их в работе он должен был и ранее; –установлено, что водитель грузового автомобиля может иметь иностранное водительское удостоверение в случаях, установленных законодательством РФ (ранее требования этого не позволяли и в этой части противоречили п. 13 ст. 25 Федерального закона от 10.12.1995 N 196-ФЗ);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 xml:space="preserve">– к знаниям водителя легкового автомобиля тоже появились новые требования. Водитель среди прочего должен знать, как оказывать помощь при посадке и высадке пассажиров, в том числе с использованием </w:t>
      </w:r>
      <w:proofErr w:type="spellStart"/>
      <w:r w:rsidRPr="00C54175">
        <w:rPr>
          <w:rFonts w:ascii="Times New Roman" w:hAnsi="Times New Roman" w:cs="Times New Roman"/>
          <w:sz w:val="28"/>
          <w:lang w:eastAsia="ru-RU"/>
        </w:rPr>
        <w:t>спецустройств</w:t>
      </w:r>
      <w:proofErr w:type="spellEnd"/>
      <w:r w:rsidRPr="00C54175">
        <w:rPr>
          <w:rFonts w:ascii="Times New Roman" w:hAnsi="Times New Roman" w:cs="Times New Roman"/>
          <w:sz w:val="28"/>
          <w:lang w:eastAsia="ru-RU"/>
        </w:rPr>
        <w:t xml:space="preserve"> для инвалидов, а также основы погрузки, разгрузки, размещения и крепления грузовых мест, багажа в кузове автомобиля, опасность и последствия перемещения груза.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C54175">
        <w:rPr>
          <w:rFonts w:ascii="Times New Roman" w:hAnsi="Times New Roman" w:cs="Times New Roman"/>
          <w:sz w:val="28"/>
          <w:lang w:eastAsia="ru-RU"/>
        </w:rPr>
        <w:t>Ответственность за осуществление перевозок пассажиров и багажа, грузов с нарушением профессиональных и квалификационных требований, предъявляемых к работникам, установлена п. 1 ст. 12.31.1 КоАП РФ (для юридических лиц штраф составляет 100 тыс. руб.).</w:t>
      </w:r>
    </w:p>
    <w:p w:rsidR="0050028C" w:rsidRDefault="0050028C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</w:p>
    <w:p w:rsidR="00C54175" w:rsidRPr="00EC63EC" w:rsidRDefault="00C54175" w:rsidP="00C5417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C54175" w:rsidRPr="00C54175" w:rsidRDefault="00C54175" w:rsidP="00C54175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</w:p>
    <w:sectPr w:rsidR="00C54175" w:rsidRPr="00C54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2481A"/>
    <w:multiLevelType w:val="multilevel"/>
    <w:tmpl w:val="ACD8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3E"/>
    <w:rsid w:val="002A183E"/>
    <w:rsid w:val="0050028C"/>
    <w:rsid w:val="00C54175"/>
    <w:rsid w:val="00D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1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1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5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541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1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1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5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541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penzin_95@bk.ru</dc:creator>
  <cp:lastModifiedBy>Komarovka</cp:lastModifiedBy>
  <cp:revision>2</cp:revision>
  <dcterms:created xsi:type="dcterms:W3CDTF">2021-02-10T10:27:00Z</dcterms:created>
  <dcterms:modified xsi:type="dcterms:W3CDTF">2021-02-10T10:27:00Z</dcterms:modified>
</cp:coreProperties>
</file>